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Hyperlinks to useful resources related to COVID risk management</w:t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445"/>
        <w:tblGridChange w:id="0">
          <w:tblGrid>
            <w:gridCol w:w="844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e4e2e0" w:space="0" w:sz="5" w:val="single"/>
              <w:right w:color="e4e2e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sz w:val="20"/>
                <w:szCs w:val="20"/>
              </w:rPr>
            </w:pPr>
            <w:hyperlink r:id="rId6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Covid Related Risk Management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320.9448818897638" w:top="1320.9448818897638" w:left="1320.9448818897638" w:right="1320.944881889763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0</wp:posOffset>
          </wp:positionH>
          <wp:positionV relativeFrom="page">
            <wp:posOffset>457200</wp:posOffset>
          </wp:positionV>
          <wp:extent cx="1817370" cy="859790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2031" l="0" r="0" t="2031"/>
                  <a:stretch>
                    <a:fillRect/>
                  </a:stretch>
                </pic:blipFill>
                <pic:spPr>
                  <a:xfrm>
                    <a:off x="0" y="0"/>
                    <a:ext cx="1817370" cy="859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hibcharities.co.uk/guides/reopening-charities-after-covid-19-risk-assessments-for-returning-to-work-and-reopening-buildings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